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03FA" w14:textId="5249938A" w:rsidR="00D6483B" w:rsidRDefault="00F1050A" w:rsidP="000452B4">
      <w:pPr>
        <w:spacing w:after="0" w:line="240" w:lineRule="auto"/>
        <w:jc w:val="center"/>
        <w:rPr>
          <w:rFonts w:ascii="Arial" w:hAnsi="Arial" w:cs="Arial"/>
          <w:sz w:val="56"/>
          <w:szCs w:val="56"/>
        </w:rPr>
      </w:pPr>
      <w:r w:rsidRPr="00F1050A">
        <w:rPr>
          <w:rFonts w:ascii="Arial" w:hAnsi="Arial" w:cs="Arial"/>
          <w:sz w:val="56"/>
          <w:szCs w:val="56"/>
        </w:rPr>
        <w:t>TH984 Performance Project</w:t>
      </w:r>
    </w:p>
    <w:p w14:paraId="0B224D5C" w14:textId="77777777" w:rsidR="000452B4" w:rsidRDefault="000452B4" w:rsidP="00414A8E">
      <w:pPr>
        <w:spacing w:after="0" w:line="240" w:lineRule="auto"/>
        <w:rPr>
          <w:rFonts w:ascii="Arial" w:hAnsi="Arial" w:cs="Arial"/>
          <w:sz w:val="56"/>
          <w:szCs w:val="56"/>
        </w:rPr>
      </w:pPr>
    </w:p>
    <w:p w14:paraId="317B6E7A" w14:textId="77777777" w:rsidR="000452B4" w:rsidRPr="00F1050A" w:rsidRDefault="000452B4" w:rsidP="00414A8E">
      <w:pPr>
        <w:spacing w:after="0" w:line="240" w:lineRule="auto"/>
        <w:rPr>
          <w:rFonts w:ascii="Arial" w:hAnsi="Arial" w:cs="Arial"/>
          <w:sz w:val="56"/>
          <w:szCs w:val="56"/>
        </w:rPr>
      </w:pPr>
    </w:p>
    <w:p w14:paraId="1CF34E9C" w14:textId="6677030E" w:rsidR="00F1050A" w:rsidRDefault="00F1050A" w:rsidP="00F1050A">
      <w:pPr>
        <w:pStyle w:val="NormalWeb"/>
      </w:pPr>
      <w:r>
        <w:rPr>
          <w:noProof/>
        </w:rPr>
        <w:drawing>
          <wp:inline distT="0" distB="0" distL="0" distR="0" wp14:anchorId="3D1B722A" wp14:editId="60F797A3">
            <wp:extent cx="262890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000452B4">
        <w:rPr>
          <w:noProof/>
        </w:rPr>
        <w:drawing>
          <wp:inline distT="0" distB="0" distL="0" distR="0" wp14:anchorId="7EBD22B9" wp14:editId="38EA0FF7">
            <wp:extent cx="3048000" cy="1476375"/>
            <wp:effectExtent l="0" t="0" r="0" b="9525"/>
            <wp:docPr id="158313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476375"/>
                    </a:xfrm>
                    <a:prstGeom prst="rect">
                      <a:avLst/>
                    </a:prstGeom>
                    <a:noFill/>
                    <a:ln>
                      <a:noFill/>
                    </a:ln>
                  </pic:spPr>
                </pic:pic>
              </a:graphicData>
            </a:graphic>
          </wp:inline>
        </w:drawing>
      </w:r>
    </w:p>
    <w:p w14:paraId="69B759CA" w14:textId="734C3453" w:rsidR="00F1050A" w:rsidRDefault="000452B4" w:rsidP="00F1050A">
      <w:pPr>
        <w:pStyle w:val="NormalWeb"/>
      </w:pPr>
      <w:r>
        <w:rPr>
          <w:noProof/>
        </w:rPr>
        <w:drawing>
          <wp:inline distT="0" distB="0" distL="0" distR="0" wp14:anchorId="4D804A50" wp14:editId="4DAFCA22">
            <wp:extent cx="2857500" cy="1600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AEB69DC" w14:textId="28342BF1" w:rsidR="00F1050A" w:rsidRDefault="00F1050A" w:rsidP="00F1050A">
      <w:pPr>
        <w:pStyle w:val="NormalWeb"/>
      </w:pPr>
    </w:p>
    <w:p w14:paraId="0B0EB420" w14:textId="77777777" w:rsidR="00F1050A" w:rsidRPr="00F1050A" w:rsidRDefault="00F1050A" w:rsidP="00414A8E">
      <w:pPr>
        <w:spacing w:after="0" w:line="240" w:lineRule="auto"/>
        <w:rPr>
          <w:rFonts w:ascii="Arial" w:hAnsi="Arial" w:cs="Arial"/>
          <w:sz w:val="56"/>
          <w:szCs w:val="56"/>
        </w:rPr>
      </w:pPr>
    </w:p>
    <w:p w14:paraId="36CD77D4" w14:textId="211FFA49" w:rsidR="00F1050A" w:rsidRDefault="00F1050A" w:rsidP="000452B4">
      <w:pPr>
        <w:spacing w:after="0" w:line="240" w:lineRule="auto"/>
        <w:jc w:val="center"/>
        <w:rPr>
          <w:rFonts w:ascii="Arial" w:hAnsi="Arial" w:cs="Arial"/>
          <w:sz w:val="56"/>
          <w:szCs w:val="56"/>
        </w:rPr>
      </w:pPr>
      <w:r w:rsidRPr="00F1050A">
        <w:rPr>
          <w:rFonts w:ascii="Arial" w:hAnsi="Arial" w:cs="Arial"/>
          <w:sz w:val="56"/>
          <w:szCs w:val="56"/>
        </w:rPr>
        <w:t>Module Handbook</w:t>
      </w:r>
    </w:p>
    <w:p w14:paraId="5388748A" w14:textId="77777777" w:rsidR="00F1050A" w:rsidRDefault="00F1050A" w:rsidP="000452B4">
      <w:pPr>
        <w:spacing w:after="0" w:line="240" w:lineRule="auto"/>
        <w:jc w:val="center"/>
        <w:rPr>
          <w:rFonts w:ascii="Arial" w:hAnsi="Arial" w:cs="Arial"/>
          <w:sz w:val="56"/>
          <w:szCs w:val="56"/>
        </w:rPr>
      </w:pPr>
    </w:p>
    <w:p w14:paraId="541B33E2" w14:textId="20C0E4C5" w:rsidR="00F1050A" w:rsidRDefault="00F1050A" w:rsidP="000452B4">
      <w:pPr>
        <w:spacing w:after="0" w:line="240" w:lineRule="auto"/>
        <w:jc w:val="center"/>
        <w:rPr>
          <w:rFonts w:ascii="Arial" w:hAnsi="Arial" w:cs="Arial"/>
          <w:sz w:val="36"/>
          <w:szCs w:val="36"/>
        </w:rPr>
      </w:pPr>
      <w:r w:rsidRPr="000452B4">
        <w:rPr>
          <w:rFonts w:ascii="Arial" w:hAnsi="Arial" w:cs="Arial"/>
          <w:sz w:val="36"/>
          <w:szCs w:val="36"/>
        </w:rPr>
        <w:t>Spring Term 2025</w:t>
      </w:r>
    </w:p>
    <w:p w14:paraId="46601FA1" w14:textId="77777777" w:rsidR="000452B4" w:rsidRDefault="000452B4" w:rsidP="000452B4">
      <w:pPr>
        <w:spacing w:after="0" w:line="240" w:lineRule="auto"/>
        <w:jc w:val="center"/>
        <w:rPr>
          <w:rFonts w:ascii="Arial" w:hAnsi="Arial" w:cs="Arial"/>
          <w:sz w:val="36"/>
          <w:szCs w:val="36"/>
        </w:rPr>
      </w:pPr>
    </w:p>
    <w:p w14:paraId="1483C5F5" w14:textId="4E06244F" w:rsidR="000452B4" w:rsidRPr="000452B4" w:rsidRDefault="000452B4" w:rsidP="000452B4">
      <w:pPr>
        <w:spacing w:after="0" w:line="240" w:lineRule="auto"/>
        <w:jc w:val="center"/>
        <w:rPr>
          <w:rFonts w:ascii="Arial" w:hAnsi="Arial" w:cs="Arial"/>
          <w:sz w:val="36"/>
          <w:szCs w:val="36"/>
        </w:rPr>
      </w:pPr>
      <w:r>
        <w:rPr>
          <w:rFonts w:ascii="Arial" w:hAnsi="Arial" w:cs="Arial"/>
          <w:sz w:val="36"/>
          <w:szCs w:val="36"/>
        </w:rPr>
        <w:t>Dr Cameron Abbott-Betts</w:t>
      </w:r>
    </w:p>
    <w:p w14:paraId="26FA5B79" w14:textId="77777777" w:rsidR="00F1050A" w:rsidRDefault="00F1050A" w:rsidP="00414A8E">
      <w:pPr>
        <w:spacing w:after="0" w:line="240" w:lineRule="auto"/>
        <w:rPr>
          <w:rFonts w:ascii="Arial" w:hAnsi="Arial" w:cs="Arial"/>
          <w:sz w:val="56"/>
          <w:szCs w:val="56"/>
        </w:rPr>
      </w:pPr>
    </w:p>
    <w:p w14:paraId="604FE9BB" w14:textId="77777777" w:rsidR="00F1050A" w:rsidRDefault="00F1050A" w:rsidP="00414A8E">
      <w:pPr>
        <w:spacing w:after="0" w:line="240" w:lineRule="auto"/>
        <w:rPr>
          <w:rFonts w:ascii="Arial" w:hAnsi="Arial" w:cs="Arial"/>
          <w:sz w:val="56"/>
          <w:szCs w:val="56"/>
        </w:rPr>
      </w:pPr>
    </w:p>
    <w:p w14:paraId="03C5B938" w14:textId="77777777" w:rsidR="00F1050A" w:rsidRDefault="00F1050A" w:rsidP="00414A8E">
      <w:pPr>
        <w:spacing w:after="0" w:line="240" w:lineRule="auto"/>
        <w:rPr>
          <w:rFonts w:ascii="Arial" w:hAnsi="Arial" w:cs="Arial"/>
          <w:sz w:val="56"/>
          <w:szCs w:val="56"/>
        </w:rPr>
      </w:pPr>
    </w:p>
    <w:p w14:paraId="0AF8DB9E" w14:textId="77777777" w:rsidR="00F1050A" w:rsidRDefault="00F1050A" w:rsidP="00414A8E">
      <w:pPr>
        <w:spacing w:after="0" w:line="240" w:lineRule="auto"/>
        <w:rPr>
          <w:rFonts w:ascii="Arial" w:hAnsi="Arial" w:cs="Arial"/>
          <w:sz w:val="56"/>
          <w:szCs w:val="56"/>
        </w:rPr>
      </w:pPr>
    </w:p>
    <w:p w14:paraId="1BFCDBED" w14:textId="25CB9B03" w:rsidR="00F1050A" w:rsidRDefault="00F1050A" w:rsidP="000452B4">
      <w:pPr>
        <w:spacing w:after="0" w:line="240" w:lineRule="auto"/>
        <w:jc w:val="center"/>
        <w:rPr>
          <w:rFonts w:ascii="Arial" w:hAnsi="Arial" w:cs="Arial"/>
          <w:sz w:val="56"/>
          <w:szCs w:val="56"/>
          <w:u w:val="single"/>
        </w:rPr>
      </w:pPr>
      <w:r w:rsidRPr="00F1050A">
        <w:rPr>
          <w:rFonts w:ascii="Arial" w:hAnsi="Arial" w:cs="Arial"/>
          <w:sz w:val="56"/>
          <w:szCs w:val="56"/>
          <w:u w:val="single"/>
        </w:rPr>
        <w:t>Th984 Performance Project</w:t>
      </w:r>
    </w:p>
    <w:p w14:paraId="0748FCCC" w14:textId="77777777" w:rsidR="00F1050A" w:rsidRDefault="00F1050A" w:rsidP="00414A8E">
      <w:pPr>
        <w:spacing w:after="0" w:line="240" w:lineRule="auto"/>
        <w:rPr>
          <w:rFonts w:ascii="Arial" w:hAnsi="Arial" w:cs="Arial"/>
          <w:sz w:val="56"/>
          <w:szCs w:val="56"/>
          <w:u w:val="single"/>
        </w:rPr>
      </w:pPr>
    </w:p>
    <w:p w14:paraId="3908E429" w14:textId="45B376D7" w:rsidR="00F1050A" w:rsidRDefault="00F1050A" w:rsidP="000452B4">
      <w:pPr>
        <w:pStyle w:val="NormalWeb"/>
        <w:jc w:val="center"/>
      </w:pPr>
      <w:r>
        <w:rPr>
          <w:noProof/>
        </w:rPr>
        <w:drawing>
          <wp:inline distT="0" distB="0" distL="0" distR="0" wp14:anchorId="39F2F760" wp14:editId="04B598CC">
            <wp:extent cx="2733675" cy="1666875"/>
            <wp:effectExtent l="0" t="0" r="9525" b="9525"/>
            <wp:docPr id="1814291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666875"/>
                    </a:xfrm>
                    <a:prstGeom prst="rect">
                      <a:avLst/>
                    </a:prstGeom>
                    <a:noFill/>
                    <a:ln>
                      <a:noFill/>
                    </a:ln>
                  </pic:spPr>
                </pic:pic>
              </a:graphicData>
            </a:graphic>
          </wp:inline>
        </w:drawing>
      </w:r>
    </w:p>
    <w:p w14:paraId="715277BC" w14:textId="77777777" w:rsidR="000F1939" w:rsidRDefault="000F1939" w:rsidP="00414A8E">
      <w:pPr>
        <w:spacing w:after="0" w:line="240" w:lineRule="auto"/>
        <w:rPr>
          <w:rFonts w:ascii="Arial" w:hAnsi="Arial" w:cs="Arial"/>
          <w:sz w:val="32"/>
          <w:szCs w:val="32"/>
        </w:rPr>
      </w:pPr>
      <w:r w:rsidRPr="000F1939">
        <w:rPr>
          <w:rFonts w:ascii="Arial" w:hAnsi="Arial" w:cs="Arial"/>
          <w:sz w:val="32"/>
          <w:szCs w:val="32"/>
        </w:rPr>
        <w:t xml:space="preserve">Module Tutor: </w:t>
      </w:r>
      <w:r>
        <w:rPr>
          <w:rFonts w:ascii="Arial" w:hAnsi="Arial" w:cs="Arial"/>
          <w:sz w:val="32"/>
          <w:szCs w:val="32"/>
        </w:rPr>
        <w:t xml:space="preserve"> </w:t>
      </w:r>
      <w:r w:rsidRPr="000F1939">
        <w:rPr>
          <w:rFonts w:ascii="Arial" w:hAnsi="Arial" w:cs="Arial"/>
          <w:sz w:val="32"/>
          <w:szCs w:val="32"/>
        </w:rPr>
        <w:t xml:space="preserve">Dr Cameron Abbott-Betts </w:t>
      </w:r>
    </w:p>
    <w:p w14:paraId="3C0608A0" w14:textId="77777777" w:rsidR="000F1939" w:rsidRDefault="000F1939" w:rsidP="00414A8E">
      <w:pPr>
        <w:spacing w:after="0" w:line="240" w:lineRule="auto"/>
        <w:rPr>
          <w:rFonts w:ascii="Arial" w:hAnsi="Arial" w:cs="Arial"/>
          <w:sz w:val="32"/>
          <w:szCs w:val="32"/>
        </w:rPr>
      </w:pPr>
    </w:p>
    <w:p w14:paraId="05D1E964" w14:textId="66770888" w:rsidR="00F1050A" w:rsidRPr="000F1939" w:rsidRDefault="000F1939" w:rsidP="00414A8E">
      <w:pPr>
        <w:spacing w:after="0" w:line="240" w:lineRule="auto"/>
        <w:rPr>
          <w:rFonts w:ascii="Arial" w:hAnsi="Arial" w:cs="Arial"/>
          <w:sz w:val="32"/>
          <w:szCs w:val="32"/>
        </w:rPr>
      </w:pPr>
      <w:r>
        <w:rPr>
          <w:rFonts w:ascii="Arial" w:hAnsi="Arial" w:cs="Arial"/>
          <w:sz w:val="32"/>
          <w:szCs w:val="32"/>
        </w:rPr>
        <w:t xml:space="preserve">Email: </w:t>
      </w:r>
      <w:hyperlink r:id="rId9" w:history="1">
        <w:r w:rsidRPr="00780E4D">
          <w:rPr>
            <w:rStyle w:val="Hyperlink"/>
            <w:rFonts w:ascii="Arial" w:hAnsi="Arial" w:cs="Arial"/>
            <w:sz w:val="32"/>
            <w:szCs w:val="32"/>
          </w:rPr>
          <w:t>c.abbott-betts@essex.ac.uk</w:t>
        </w:r>
      </w:hyperlink>
    </w:p>
    <w:p w14:paraId="6E5BE553" w14:textId="315817BC" w:rsidR="000F1939" w:rsidRPr="000F1939" w:rsidRDefault="000F1939" w:rsidP="00414A8E">
      <w:pPr>
        <w:spacing w:after="0" w:line="240" w:lineRule="auto"/>
        <w:rPr>
          <w:rFonts w:ascii="Arial" w:hAnsi="Arial" w:cs="Arial"/>
          <w:sz w:val="32"/>
          <w:szCs w:val="32"/>
        </w:rPr>
      </w:pPr>
      <w:r w:rsidRPr="000F1939">
        <w:rPr>
          <w:rFonts w:ascii="Arial" w:hAnsi="Arial" w:cs="Arial"/>
          <w:sz w:val="32"/>
          <w:szCs w:val="32"/>
        </w:rPr>
        <w:t>Office Hour:</w:t>
      </w:r>
      <w:r w:rsidR="00432D00">
        <w:rPr>
          <w:rFonts w:ascii="Arial" w:hAnsi="Arial" w:cs="Arial"/>
          <w:sz w:val="32"/>
          <w:szCs w:val="32"/>
        </w:rPr>
        <w:t xml:space="preserve"> Weds 12:30-14:30pm</w:t>
      </w:r>
    </w:p>
    <w:p w14:paraId="749B0746" w14:textId="77777777" w:rsidR="000F1939" w:rsidRDefault="000F1939" w:rsidP="00414A8E">
      <w:pPr>
        <w:spacing w:after="0" w:line="240" w:lineRule="auto"/>
        <w:rPr>
          <w:rFonts w:ascii="Arial" w:hAnsi="Arial" w:cs="Arial"/>
          <w:sz w:val="56"/>
          <w:szCs w:val="56"/>
          <w:u w:val="single"/>
        </w:rPr>
      </w:pPr>
    </w:p>
    <w:p w14:paraId="09FC6BA4" w14:textId="77777777" w:rsidR="006531C8" w:rsidRPr="006531C8" w:rsidRDefault="006531C8" w:rsidP="006531C8">
      <w:pPr>
        <w:spacing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This module offers students the opportunity to focus on a small-scale performance project that will be suitable for studio spaces, community venues, and/or touring to fringe festivals in the UK and beyond. Driven by their own interests and strengths, students will form small companies to develop, rehearse, perform, and pitch short performances of 45-60 minutes. In addition, each company will develop marketing materials, a budget, and technical specifications.</w:t>
      </w:r>
    </w:p>
    <w:p w14:paraId="33BA260E" w14:textId="77777777" w:rsidR="006531C8" w:rsidRPr="006531C8" w:rsidRDefault="006531C8" w:rsidP="006531C8">
      <w:pPr>
        <w:spacing w:after="0" w:line="240" w:lineRule="auto"/>
        <w:rPr>
          <w:rFonts w:ascii="Times New Roman" w:eastAsia="Times New Roman" w:hAnsi="Times New Roman" w:cs="Times New Roman"/>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0752B8C3" w14:textId="759D3D3C" w:rsidR="006531C8" w:rsidRPr="006531C8" w:rsidRDefault="006531C8" w:rsidP="006531C8">
      <w:pPr>
        <w:spacing w:before="300"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 xml:space="preserve">The module will provide further professionalisation support through a partnership with Colchester Fringe Festival and its </w:t>
      </w:r>
      <w:r w:rsidR="00432D00">
        <w:rPr>
          <w:rFonts w:ascii="Arial" w:eastAsia="Times New Roman" w:hAnsi="Arial" w:cs="Arial"/>
          <w:color w:val="333333"/>
          <w:kern w:val="0"/>
          <w:sz w:val="24"/>
          <w:szCs w:val="24"/>
          <w:lang w:eastAsia="en-GB"/>
          <w14:ligatures w14:val="none"/>
        </w:rPr>
        <w:t>director</w:t>
      </w:r>
      <w:r w:rsidRPr="006531C8">
        <w:rPr>
          <w:rFonts w:ascii="Arial" w:eastAsia="Times New Roman" w:hAnsi="Arial" w:cs="Arial"/>
          <w:color w:val="333333"/>
          <w:kern w:val="0"/>
          <w:sz w:val="24"/>
          <w:szCs w:val="24"/>
          <w:lang w:eastAsia="en-GB"/>
          <w14:ligatures w14:val="none"/>
        </w:rPr>
        <w:t xml:space="preserve"> </w:t>
      </w:r>
      <w:r w:rsidR="00432D00">
        <w:rPr>
          <w:rFonts w:ascii="Arial" w:eastAsia="Times New Roman" w:hAnsi="Arial" w:cs="Arial"/>
          <w:color w:val="333333"/>
          <w:kern w:val="0"/>
          <w:sz w:val="24"/>
          <w:szCs w:val="24"/>
          <w:lang w:eastAsia="en-GB"/>
          <w14:ligatures w14:val="none"/>
        </w:rPr>
        <w:t xml:space="preserve">Dr </w:t>
      </w:r>
      <w:r w:rsidRPr="006531C8">
        <w:rPr>
          <w:rFonts w:ascii="Arial" w:eastAsia="Times New Roman" w:hAnsi="Arial" w:cs="Arial"/>
          <w:color w:val="333333"/>
          <w:kern w:val="0"/>
          <w:sz w:val="24"/>
          <w:szCs w:val="24"/>
          <w:lang w:eastAsia="en-GB"/>
          <w14:ligatures w14:val="none"/>
        </w:rPr>
        <w:t>Cameron Abbott-Betts. Performances will premiere in a mini-festival at the Lakeside Theatre, in front of an invited audience and including a post-show Q&amp;A and critique.</w:t>
      </w:r>
    </w:p>
    <w:p w14:paraId="0B86C3DF" w14:textId="77777777" w:rsidR="006531C8" w:rsidRPr="006531C8" w:rsidRDefault="006531C8" w:rsidP="006531C8">
      <w:pPr>
        <w:spacing w:after="0" w:line="240" w:lineRule="auto"/>
        <w:rPr>
          <w:rFonts w:ascii="Times New Roman" w:eastAsia="Times New Roman" w:hAnsi="Times New Roman" w:cs="Times New Roman"/>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4C14E9E0" w14:textId="77777777" w:rsidR="006531C8" w:rsidRPr="006531C8" w:rsidRDefault="006531C8" w:rsidP="006531C8">
      <w:pPr>
        <w:spacing w:before="300"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 xml:space="preserve">We anticipate inviting specialist drama practitioners to deliver certain sessions in e.g. producing small-scale work for studio spaces, community venues, and/or festivals; </w:t>
      </w:r>
      <w:r w:rsidRPr="006531C8">
        <w:rPr>
          <w:rFonts w:ascii="Arial" w:eastAsia="Times New Roman" w:hAnsi="Arial" w:cs="Arial"/>
          <w:color w:val="333333"/>
          <w:kern w:val="0"/>
          <w:sz w:val="24"/>
          <w:szCs w:val="24"/>
          <w:lang w:eastAsia="en-GB"/>
          <w14:ligatures w14:val="none"/>
        </w:rPr>
        <w:lastRenderedPageBreak/>
        <w:t>intimacy and movement choreography; applying for funding; and any other areas of particular specialism that students require.</w:t>
      </w:r>
    </w:p>
    <w:p w14:paraId="595D0220" w14:textId="77777777" w:rsidR="006531C8" w:rsidRPr="006531C8" w:rsidRDefault="006531C8" w:rsidP="006531C8">
      <w:pPr>
        <w:spacing w:after="0" w:line="240" w:lineRule="auto"/>
        <w:rPr>
          <w:rFonts w:ascii="Times New Roman" w:eastAsia="Times New Roman" w:hAnsi="Times New Roman" w:cs="Times New Roman"/>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602777F7" w14:textId="77777777" w:rsidR="006531C8" w:rsidRPr="006531C8" w:rsidRDefault="006531C8" w:rsidP="006531C8">
      <w:pPr>
        <w:spacing w:before="300"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The aim is that this module will be responsive to student need. We will programme bespoke sessions with local and London-based freelance drama practitioners as required.</w:t>
      </w:r>
    </w:p>
    <w:p w14:paraId="5581CFCB" w14:textId="77777777" w:rsidR="006531C8" w:rsidRPr="006531C8" w:rsidRDefault="006531C8" w:rsidP="006531C8">
      <w:pPr>
        <w:spacing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The aims of this module are:</w:t>
      </w:r>
    </w:p>
    <w:p w14:paraId="700D7476" w14:textId="77777777" w:rsidR="006531C8" w:rsidRPr="006531C8" w:rsidRDefault="006531C8" w:rsidP="006531C8">
      <w:pPr>
        <w:spacing w:after="0" w:line="240" w:lineRule="auto"/>
        <w:rPr>
          <w:rFonts w:ascii="Times New Roman" w:eastAsia="Times New Roman" w:hAnsi="Times New Roman" w:cs="Times New Roman"/>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4F39CB47" w14:textId="77777777" w:rsidR="006531C8" w:rsidRPr="006531C8" w:rsidRDefault="006531C8" w:rsidP="006531C8">
      <w:pPr>
        <w:spacing w:after="0" w:line="240" w:lineRule="auto"/>
        <w:ind w:left="720"/>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773838BC" w14:textId="77777777" w:rsidR="006531C8" w:rsidRPr="006531C8" w:rsidRDefault="006531C8" w:rsidP="006531C8">
      <w:pPr>
        <w:numPr>
          <w:ilvl w:val="0"/>
          <w:numId w:val="1"/>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To equip students with the necessary skills and experience to develop, rehearse, produce, and tour a show suitable for studio spaces, community venues, and/or fringe festival venues.</w:t>
      </w:r>
    </w:p>
    <w:p w14:paraId="42E56B40" w14:textId="77777777" w:rsidR="006531C8" w:rsidRPr="006531C8" w:rsidRDefault="006531C8" w:rsidP="006531C8">
      <w:pPr>
        <w:spacing w:after="0" w:line="240" w:lineRule="auto"/>
        <w:ind w:left="720"/>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76503FE7" w14:textId="77777777" w:rsidR="006531C8" w:rsidRPr="006531C8" w:rsidRDefault="006531C8" w:rsidP="006531C8">
      <w:pPr>
        <w:numPr>
          <w:ilvl w:val="0"/>
          <w:numId w:val="1"/>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That by the end of the module, students will have a complete package with which they can pitch their show to venues and/or festivals, including Colchester Fringe.</w:t>
      </w:r>
    </w:p>
    <w:p w14:paraId="64C8E32E" w14:textId="77777777" w:rsidR="006531C8" w:rsidRPr="006531C8" w:rsidRDefault="006531C8" w:rsidP="006531C8">
      <w:pPr>
        <w:spacing w:after="0" w:line="390" w:lineRule="atLeast"/>
        <w:rPr>
          <w:rFonts w:ascii="Arial" w:eastAsia="Times New Roman" w:hAnsi="Arial" w:cs="Arial"/>
          <w:color w:val="333333"/>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t>By the end of this module, students will be expected to be able to:</w:t>
      </w:r>
    </w:p>
    <w:p w14:paraId="09C046DD" w14:textId="77777777" w:rsidR="006531C8" w:rsidRPr="006531C8" w:rsidRDefault="006531C8" w:rsidP="006531C8">
      <w:pPr>
        <w:spacing w:after="0" w:line="240" w:lineRule="auto"/>
        <w:rPr>
          <w:rFonts w:ascii="Times New Roman" w:eastAsia="Times New Roman" w:hAnsi="Times New Roman" w:cs="Times New Roman"/>
          <w:kern w:val="0"/>
          <w:sz w:val="24"/>
          <w:szCs w:val="24"/>
          <w:lang w:eastAsia="en-GB"/>
          <w14:ligatures w14:val="none"/>
        </w:rPr>
      </w:pPr>
      <w:r w:rsidRPr="006531C8">
        <w:rPr>
          <w:rFonts w:ascii="Arial" w:eastAsia="Times New Roman" w:hAnsi="Arial" w:cs="Arial"/>
          <w:color w:val="333333"/>
          <w:kern w:val="0"/>
          <w:sz w:val="24"/>
          <w:szCs w:val="24"/>
          <w:lang w:eastAsia="en-GB"/>
          <w14:ligatures w14:val="none"/>
        </w:rPr>
        <w:br/>
      </w:r>
    </w:p>
    <w:p w14:paraId="306B4D06" w14:textId="77777777" w:rsidR="006531C8" w:rsidRPr="006531C8" w:rsidRDefault="006531C8" w:rsidP="006531C8">
      <w:pPr>
        <w:spacing w:after="0" w:line="240" w:lineRule="auto"/>
        <w:ind w:left="720"/>
        <w:rPr>
          <w:rFonts w:ascii="Arial" w:eastAsia="Times New Roman" w:hAnsi="Arial" w:cs="Arial"/>
          <w:color w:val="333333"/>
          <w:kern w:val="0"/>
          <w:sz w:val="27"/>
          <w:szCs w:val="27"/>
          <w:lang w:eastAsia="en-GB"/>
          <w14:ligatures w14:val="none"/>
        </w:rPr>
      </w:pPr>
      <w:r w:rsidRPr="006531C8">
        <w:rPr>
          <w:rFonts w:ascii="Arial" w:eastAsia="Times New Roman" w:hAnsi="Arial" w:cs="Arial"/>
          <w:color w:val="333333"/>
          <w:kern w:val="0"/>
          <w:sz w:val="27"/>
          <w:szCs w:val="27"/>
          <w:lang w:eastAsia="en-GB"/>
          <w14:ligatures w14:val="none"/>
        </w:rPr>
        <w:br/>
      </w:r>
    </w:p>
    <w:p w14:paraId="1F76B6A0" w14:textId="77777777" w:rsidR="006531C8" w:rsidRPr="006531C8" w:rsidRDefault="006531C8" w:rsidP="006531C8">
      <w:pPr>
        <w:numPr>
          <w:ilvl w:val="0"/>
          <w:numId w:val="2"/>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Select or devise and develop appropriate material for a studio, community or fringe festival venue.</w:t>
      </w:r>
    </w:p>
    <w:p w14:paraId="2848CAA1" w14:textId="77777777" w:rsidR="006531C8" w:rsidRPr="006531C8" w:rsidRDefault="006531C8" w:rsidP="006531C8">
      <w:pPr>
        <w:spacing w:after="0" w:line="240" w:lineRule="auto"/>
        <w:ind w:left="720"/>
        <w:rPr>
          <w:rFonts w:ascii="Arial" w:eastAsia="Times New Roman" w:hAnsi="Arial" w:cs="Arial"/>
          <w:color w:val="333333"/>
          <w:kern w:val="0"/>
          <w:sz w:val="27"/>
          <w:szCs w:val="27"/>
          <w:lang w:eastAsia="en-GB"/>
          <w14:ligatures w14:val="none"/>
        </w:rPr>
      </w:pPr>
      <w:r w:rsidRPr="006531C8">
        <w:rPr>
          <w:rFonts w:ascii="Arial" w:eastAsia="Times New Roman" w:hAnsi="Arial" w:cs="Arial"/>
          <w:color w:val="333333"/>
          <w:kern w:val="0"/>
          <w:sz w:val="27"/>
          <w:szCs w:val="27"/>
          <w:lang w:eastAsia="en-GB"/>
          <w14:ligatures w14:val="none"/>
        </w:rPr>
        <w:br/>
      </w:r>
    </w:p>
    <w:p w14:paraId="0B92464D" w14:textId="77777777" w:rsidR="006531C8" w:rsidRPr="006531C8" w:rsidRDefault="006531C8" w:rsidP="006531C8">
      <w:pPr>
        <w:numPr>
          <w:ilvl w:val="0"/>
          <w:numId w:val="2"/>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Work collaboratively in a small company to produce a performance from start to finish, including para-theatrical materials such as marketing copy and a budget.</w:t>
      </w:r>
    </w:p>
    <w:p w14:paraId="059FBA37" w14:textId="77777777" w:rsidR="006531C8" w:rsidRPr="006531C8" w:rsidRDefault="006531C8" w:rsidP="006531C8">
      <w:pPr>
        <w:spacing w:after="0" w:line="240" w:lineRule="auto"/>
        <w:ind w:left="720"/>
        <w:rPr>
          <w:rFonts w:ascii="Arial" w:eastAsia="Times New Roman" w:hAnsi="Arial" w:cs="Arial"/>
          <w:color w:val="333333"/>
          <w:kern w:val="0"/>
          <w:sz w:val="27"/>
          <w:szCs w:val="27"/>
          <w:lang w:eastAsia="en-GB"/>
          <w14:ligatures w14:val="none"/>
        </w:rPr>
      </w:pPr>
      <w:r w:rsidRPr="006531C8">
        <w:rPr>
          <w:rFonts w:ascii="Arial" w:eastAsia="Times New Roman" w:hAnsi="Arial" w:cs="Arial"/>
          <w:color w:val="333333"/>
          <w:kern w:val="0"/>
          <w:sz w:val="27"/>
          <w:szCs w:val="27"/>
          <w:lang w:eastAsia="en-GB"/>
          <w14:ligatures w14:val="none"/>
        </w:rPr>
        <w:br/>
      </w:r>
    </w:p>
    <w:p w14:paraId="5BB772F8" w14:textId="77777777" w:rsidR="006531C8" w:rsidRPr="006531C8" w:rsidRDefault="006531C8" w:rsidP="006531C8">
      <w:pPr>
        <w:numPr>
          <w:ilvl w:val="0"/>
          <w:numId w:val="2"/>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Research, understand and complete funding applications.</w:t>
      </w:r>
    </w:p>
    <w:p w14:paraId="27C28DA1" w14:textId="77777777" w:rsidR="006531C8" w:rsidRPr="006531C8" w:rsidRDefault="006531C8" w:rsidP="006531C8">
      <w:pPr>
        <w:spacing w:after="0" w:line="240" w:lineRule="auto"/>
        <w:ind w:left="720"/>
        <w:rPr>
          <w:rFonts w:ascii="Arial" w:eastAsia="Times New Roman" w:hAnsi="Arial" w:cs="Arial"/>
          <w:color w:val="333333"/>
          <w:kern w:val="0"/>
          <w:sz w:val="27"/>
          <w:szCs w:val="27"/>
          <w:lang w:eastAsia="en-GB"/>
          <w14:ligatures w14:val="none"/>
        </w:rPr>
      </w:pPr>
      <w:r w:rsidRPr="006531C8">
        <w:rPr>
          <w:rFonts w:ascii="Arial" w:eastAsia="Times New Roman" w:hAnsi="Arial" w:cs="Arial"/>
          <w:color w:val="333333"/>
          <w:kern w:val="0"/>
          <w:sz w:val="27"/>
          <w:szCs w:val="27"/>
          <w:lang w:eastAsia="en-GB"/>
          <w14:ligatures w14:val="none"/>
        </w:rPr>
        <w:lastRenderedPageBreak/>
        <w:br/>
      </w:r>
    </w:p>
    <w:p w14:paraId="6DC024CA" w14:textId="77777777" w:rsidR="006531C8" w:rsidRPr="006531C8" w:rsidRDefault="006531C8" w:rsidP="006531C8">
      <w:pPr>
        <w:numPr>
          <w:ilvl w:val="0"/>
          <w:numId w:val="2"/>
        </w:numPr>
        <w:spacing w:before="300" w:after="0" w:line="390" w:lineRule="atLeast"/>
        <w:ind w:left="1020"/>
        <w:rPr>
          <w:rFonts w:ascii="Arial" w:eastAsia="Times New Roman" w:hAnsi="Arial" w:cs="Arial"/>
          <w:color w:val="666666"/>
          <w:kern w:val="0"/>
          <w:sz w:val="24"/>
          <w:szCs w:val="24"/>
          <w:lang w:eastAsia="en-GB"/>
          <w14:ligatures w14:val="none"/>
        </w:rPr>
      </w:pPr>
      <w:r w:rsidRPr="006531C8">
        <w:rPr>
          <w:rFonts w:ascii="Arial" w:eastAsia="Times New Roman" w:hAnsi="Arial" w:cs="Arial"/>
          <w:color w:val="666666"/>
          <w:kern w:val="0"/>
          <w:sz w:val="24"/>
          <w:szCs w:val="24"/>
          <w:lang w:eastAsia="en-GB"/>
          <w14:ligatures w14:val="none"/>
        </w:rPr>
        <w:t>Pitch their show to an appropriate studio, community venue or fringe festival (including Colchester Fringe and other festivals in the UK and around the world).</w:t>
      </w:r>
    </w:p>
    <w:tbl>
      <w:tblPr>
        <w:tblpPr w:leftFromText="180" w:rightFromText="180" w:vertAnchor="text" w:horzAnchor="page" w:tblpX="1" w:tblpY="176"/>
        <w:tblW w:w="13600" w:type="dxa"/>
        <w:tblBorders>
          <w:left w:val="single" w:sz="6" w:space="0" w:color="EAEAEA"/>
          <w:bottom w:val="single" w:sz="6" w:space="0" w:color="EAEAEA"/>
          <w:right w:val="single" w:sz="6" w:space="0" w:color="EAEAEA"/>
        </w:tblBorders>
        <w:shd w:val="clear" w:color="auto" w:fill="F6F6F6"/>
        <w:tblCellMar>
          <w:left w:w="0" w:type="dxa"/>
          <w:right w:w="0" w:type="dxa"/>
        </w:tblCellMar>
        <w:tblLook w:val="04A0" w:firstRow="1" w:lastRow="0" w:firstColumn="1" w:lastColumn="0" w:noHBand="0" w:noVBand="1"/>
      </w:tblPr>
      <w:tblGrid>
        <w:gridCol w:w="1864"/>
        <w:gridCol w:w="10221"/>
        <w:gridCol w:w="517"/>
        <w:gridCol w:w="998"/>
      </w:tblGrid>
      <w:tr w:rsidR="00750377" w:rsidRPr="008E0AA3" w14:paraId="388616B8" w14:textId="77777777" w:rsidTr="00750377">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2E9C2354"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Coursework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37041AEB" w14:textId="5979BDCF"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 xml:space="preserve">Paperwork: Marketing Copy, Touring Budget, and Technical Specifications sheets (due in </w:t>
            </w:r>
            <w:r w:rsidRPr="00432D00">
              <w:rPr>
                <w:rFonts w:ascii="Arial" w:eastAsia="Times New Roman" w:hAnsi="Arial" w:cs="Arial"/>
                <w:color w:val="666666"/>
                <w:kern w:val="0"/>
                <w:sz w:val="24"/>
                <w:szCs w:val="24"/>
                <w:highlight w:val="yellow"/>
                <w:lang w:eastAsia="en-GB"/>
                <w14:ligatures w14:val="none"/>
              </w:rPr>
              <w:t>Week 2</w:t>
            </w:r>
            <w:r w:rsidR="000A10AE">
              <w:rPr>
                <w:rFonts w:ascii="Arial" w:eastAsia="Times New Roman" w:hAnsi="Arial" w:cs="Arial"/>
                <w:color w:val="666666"/>
                <w:kern w:val="0"/>
                <w:sz w:val="24"/>
                <w:szCs w:val="24"/>
                <w:highlight w:val="yellow"/>
                <w:lang w:eastAsia="en-GB"/>
                <w14:ligatures w14:val="none"/>
              </w:rPr>
              <w:t>5</w:t>
            </w:r>
            <w:r w:rsidRPr="00432D00">
              <w:rPr>
                <w:rFonts w:ascii="Arial" w:eastAsia="Times New Roman" w:hAnsi="Arial" w:cs="Arial"/>
                <w:color w:val="666666"/>
                <w:kern w:val="0"/>
                <w:sz w:val="24"/>
                <w:szCs w:val="24"/>
                <w:highlight w:val="yellow"/>
                <w:lang w:eastAsia="en-GB"/>
                <w14:ligatures w14:val="none"/>
              </w:rPr>
              <w:t xml:space="preserve">: </w:t>
            </w:r>
            <w:r w:rsidR="000A10AE">
              <w:rPr>
                <w:rFonts w:ascii="Arial" w:eastAsia="Times New Roman" w:hAnsi="Arial" w:cs="Arial"/>
                <w:color w:val="666666"/>
                <w:kern w:val="0"/>
                <w:sz w:val="24"/>
                <w:szCs w:val="24"/>
                <w:highlight w:val="yellow"/>
                <w:lang w:eastAsia="en-GB"/>
                <w14:ligatures w14:val="none"/>
              </w:rPr>
              <w:t>21</w:t>
            </w:r>
            <w:r w:rsidRPr="00432D00">
              <w:rPr>
                <w:rFonts w:ascii="Arial" w:eastAsia="Times New Roman" w:hAnsi="Arial" w:cs="Arial"/>
                <w:color w:val="666666"/>
                <w:kern w:val="0"/>
                <w:sz w:val="24"/>
                <w:szCs w:val="24"/>
                <w:highlight w:val="yellow"/>
                <w:lang w:eastAsia="en-GB"/>
                <w14:ligatures w14:val="none"/>
              </w:rPr>
              <w:t>/0</w:t>
            </w:r>
            <w:r w:rsidR="000A10AE">
              <w:rPr>
                <w:rFonts w:ascii="Arial" w:eastAsia="Times New Roman" w:hAnsi="Arial" w:cs="Arial"/>
                <w:color w:val="666666"/>
                <w:kern w:val="0"/>
                <w:sz w:val="24"/>
                <w:szCs w:val="24"/>
                <w:highlight w:val="yellow"/>
                <w:lang w:eastAsia="en-GB"/>
                <w14:ligatures w14:val="none"/>
              </w:rPr>
              <w:t>3</w:t>
            </w:r>
            <w:r w:rsidRPr="00432D00">
              <w:rPr>
                <w:rFonts w:ascii="Arial" w:eastAsia="Times New Roman" w:hAnsi="Arial" w:cs="Arial"/>
                <w:color w:val="666666"/>
                <w:kern w:val="0"/>
                <w:sz w:val="24"/>
                <w:szCs w:val="24"/>
                <w:highlight w:val="yellow"/>
                <w:lang w:eastAsia="en-GB"/>
                <w14:ligatures w14:val="none"/>
              </w:rPr>
              <w:t>/2025 on FASer)  25% module assessment.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33897533" w14:textId="2840C47E"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3B61F879"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25% </w:t>
            </w:r>
          </w:p>
        </w:tc>
      </w:tr>
      <w:tr w:rsidR="00750377" w:rsidRPr="008E0AA3" w14:paraId="70424A36" w14:textId="77777777" w:rsidTr="00750377">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0B2265BE"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Practical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41A5D5C8" w14:textId="4B265DB6"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 xml:space="preserve">Performance and Public Q&amp;A (in Week 24) </w:t>
            </w:r>
            <w:r>
              <w:rPr>
                <w:rFonts w:ascii="Arial" w:eastAsia="Times New Roman" w:hAnsi="Arial" w:cs="Arial"/>
                <w:color w:val="666666"/>
                <w:kern w:val="0"/>
                <w:sz w:val="24"/>
                <w:szCs w:val="24"/>
                <w:lang w:eastAsia="en-GB"/>
                <w14:ligatures w14:val="none"/>
              </w:rPr>
              <w:t xml:space="preserve"> Performed </w:t>
            </w:r>
            <w:r w:rsidRPr="008E0AA3">
              <w:rPr>
                <w:rFonts w:ascii="Arial" w:eastAsia="Times New Roman" w:hAnsi="Arial" w:cs="Arial"/>
                <w:color w:val="666666"/>
                <w:kern w:val="0"/>
                <w:sz w:val="24"/>
                <w:szCs w:val="24"/>
                <w:lang w:eastAsia="en-GB"/>
                <w14:ligatures w14:val="none"/>
              </w:rPr>
              <w:t>In-class</w:t>
            </w:r>
            <w:r>
              <w:rPr>
                <w:rFonts w:ascii="Arial" w:eastAsia="Times New Roman" w:hAnsi="Arial" w:cs="Arial"/>
                <w:color w:val="666666"/>
                <w:kern w:val="0"/>
                <w:sz w:val="24"/>
                <w:szCs w:val="24"/>
                <w:lang w:eastAsia="en-GB"/>
                <w14:ligatures w14:val="none"/>
              </w:rPr>
              <w:t>. 70% module assessment.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1207367F"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39C25BA3"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70% </w:t>
            </w:r>
          </w:p>
        </w:tc>
      </w:tr>
      <w:tr w:rsidR="00750377" w:rsidRPr="008E0AA3" w14:paraId="5E5E9CBF" w14:textId="77777777" w:rsidTr="00750377">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3A25FD31"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Practical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5E6F1924" w14:textId="2F71FADC"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Participation, Professionalism and Collegiality (continuously assessed) </w:t>
            </w:r>
            <w:r>
              <w:rPr>
                <w:rFonts w:ascii="Arial" w:eastAsia="Times New Roman" w:hAnsi="Arial" w:cs="Arial"/>
                <w:color w:val="666666"/>
                <w:kern w:val="0"/>
                <w:sz w:val="24"/>
                <w:szCs w:val="24"/>
                <w:lang w:eastAsia="en-GB"/>
                <w14:ligatures w14:val="none"/>
              </w:rPr>
              <w:t>5% module assessment.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672459D6"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225" w:type="dxa"/>
              <w:left w:w="225" w:type="dxa"/>
              <w:bottom w:w="225" w:type="dxa"/>
              <w:right w:w="225" w:type="dxa"/>
            </w:tcMar>
            <w:vAlign w:val="center"/>
            <w:hideMark/>
          </w:tcPr>
          <w:p w14:paraId="789745D3" w14:textId="77777777" w:rsidR="00750377" w:rsidRPr="008E0AA3" w:rsidRDefault="00750377" w:rsidP="00750377">
            <w:pPr>
              <w:spacing w:after="0" w:line="390" w:lineRule="atLeast"/>
              <w:rPr>
                <w:rFonts w:ascii="Arial" w:eastAsia="Times New Roman" w:hAnsi="Arial" w:cs="Arial"/>
                <w:color w:val="666666"/>
                <w:kern w:val="0"/>
                <w:sz w:val="24"/>
                <w:szCs w:val="24"/>
                <w:lang w:eastAsia="en-GB"/>
                <w14:ligatures w14:val="none"/>
              </w:rPr>
            </w:pPr>
            <w:r w:rsidRPr="008E0AA3">
              <w:rPr>
                <w:rFonts w:ascii="Arial" w:eastAsia="Times New Roman" w:hAnsi="Arial" w:cs="Arial"/>
                <w:color w:val="666666"/>
                <w:kern w:val="0"/>
                <w:sz w:val="24"/>
                <w:szCs w:val="24"/>
                <w:lang w:eastAsia="en-GB"/>
                <w14:ligatures w14:val="none"/>
              </w:rPr>
              <w:t>5% </w:t>
            </w:r>
          </w:p>
        </w:tc>
      </w:tr>
    </w:tbl>
    <w:p w14:paraId="7F504846" w14:textId="77777777" w:rsidR="006531C8" w:rsidRPr="006531C8" w:rsidRDefault="006531C8" w:rsidP="006531C8">
      <w:pPr>
        <w:spacing w:after="0" w:line="240" w:lineRule="auto"/>
        <w:ind w:left="720"/>
        <w:rPr>
          <w:rFonts w:ascii="Arial" w:eastAsia="Times New Roman" w:hAnsi="Arial" w:cs="Arial"/>
          <w:color w:val="333333"/>
          <w:kern w:val="0"/>
          <w:sz w:val="27"/>
          <w:szCs w:val="27"/>
          <w:lang w:eastAsia="en-GB"/>
          <w14:ligatures w14:val="none"/>
        </w:rPr>
      </w:pPr>
    </w:p>
    <w:p w14:paraId="622F0879" w14:textId="77777777" w:rsidR="00997898" w:rsidRDefault="00997898" w:rsidP="00414A8E">
      <w:pPr>
        <w:spacing w:after="0" w:line="240" w:lineRule="auto"/>
        <w:rPr>
          <w:rFonts w:ascii="Arial" w:hAnsi="Arial" w:cs="Arial"/>
          <w:sz w:val="56"/>
          <w:szCs w:val="56"/>
          <w:u w:val="single"/>
        </w:rPr>
      </w:pPr>
    </w:p>
    <w:p w14:paraId="59E513DA" w14:textId="59196B14" w:rsidR="00997898" w:rsidRPr="000452B4" w:rsidRDefault="00997898" w:rsidP="00414A8E">
      <w:pPr>
        <w:spacing w:after="0" w:line="240" w:lineRule="auto"/>
        <w:rPr>
          <w:rFonts w:ascii="Arial" w:hAnsi="Arial" w:cs="Arial"/>
          <w:sz w:val="28"/>
          <w:szCs w:val="28"/>
          <w:u w:val="single"/>
        </w:rPr>
      </w:pPr>
      <w:r w:rsidRPr="000452B4">
        <w:rPr>
          <w:rFonts w:ascii="Arial" w:hAnsi="Arial" w:cs="Arial"/>
          <w:sz w:val="28"/>
          <w:szCs w:val="28"/>
          <w:u w:val="single"/>
        </w:rPr>
        <w:t>Week by week</w:t>
      </w:r>
      <w:r w:rsidR="000452B4">
        <w:rPr>
          <w:rFonts w:ascii="Arial" w:hAnsi="Arial" w:cs="Arial"/>
          <w:sz w:val="28"/>
          <w:szCs w:val="28"/>
          <w:u w:val="single"/>
        </w:rPr>
        <w:t xml:space="preserve"> Outline</w:t>
      </w:r>
    </w:p>
    <w:p w14:paraId="4128D27C" w14:textId="77777777" w:rsidR="00997898" w:rsidRPr="000452B4" w:rsidRDefault="00997898" w:rsidP="00414A8E">
      <w:pPr>
        <w:spacing w:after="0" w:line="240" w:lineRule="auto"/>
        <w:rPr>
          <w:rFonts w:ascii="Arial" w:hAnsi="Arial" w:cs="Arial"/>
          <w:sz w:val="28"/>
          <w:szCs w:val="28"/>
        </w:rPr>
      </w:pPr>
    </w:p>
    <w:p w14:paraId="19FC0E87" w14:textId="6363D349" w:rsidR="00997898" w:rsidRDefault="00997898" w:rsidP="00414A8E">
      <w:pPr>
        <w:spacing w:after="0" w:line="240" w:lineRule="auto"/>
        <w:rPr>
          <w:rFonts w:ascii="Arial" w:hAnsi="Arial" w:cs="Arial"/>
          <w:sz w:val="28"/>
          <w:szCs w:val="28"/>
        </w:rPr>
      </w:pPr>
      <w:r w:rsidRPr="000452B4">
        <w:rPr>
          <w:rFonts w:ascii="Arial" w:hAnsi="Arial" w:cs="Arial"/>
          <w:sz w:val="28"/>
          <w:szCs w:val="28"/>
        </w:rPr>
        <w:t>16: Introductions</w:t>
      </w:r>
      <w:r w:rsidR="000452B4" w:rsidRPr="000452B4">
        <w:rPr>
          <w:rFonts w:ascii="Arial" w:hAnsi="Arial" w:cs="Arial"/>
          <w:sz w:val="28"/>
          <w:szCs w:val="28"/>
        </w:rPr>
        <w:t>: your work</w:t>
      </w:r>
      <w:r w:rsidR="000452B4">
        <w:rPr>
          <w:rFonts w:ascii="Arial" w:hAnsi="Arial" w:cs="Arial"/>
          <w:sz w:val="28"/>
          <w:szCs w:val="28"/>
        </w:rPr>
        <w:t xml:space="preserve"> so far.</w:t>
      </w:r>
      <w:r w:rsidR="000452B4" w:rsidRPr="000452B4">
        <w:rPr>
          <w:rFonts w:ascii="Arial" w:hAnsi="Arial" w:cs="Arial"/>
          <w:sz w:val="28"/>
          <w:szCs w:val="28"/>
        </w:rPr>
        <w:t xml:space="preserve"> The history and theory of Fringe festivals</w:t>
      </w:r>
    </w:p>
    <w:p w14:paraId="7A6C3134" w14:textId="77777777" w:rsidR="000F1939" w:rsidRDefault="000F1939" w:rsidP="00414A8E">
      <w:pPr>
        <w:spacing w:after="0" w:line="240" w:lineRule="auto"/>
        <w:rPr>
          <w:rFonts w:ascii="Arial" w:hAnsi="Arial" w:cs="Arial"/>
          <w:sz w:val="28"/>
          <w:szCs w:val="28"/>
        </w:rPr>
      </w:pPr>
    </w:p>
    <w:p w14:paraId="13B4DB81" w14:textId="18F045D5" w:rsidR="000F1939" w:rsidRPr="000F1939" w:rsidRDefault="000F1939" w:rsidP="00414A8E">
      <w:pPr>
        <w:spacing w:after="0" w:line="240" w:lineRule="auto"/>
        <w:rPr>
          <w:rFonts w:ascii="Arial" w:hAnsi="Arial" w:cs="Arial"/>
          <w:sz w:val="28"/>
          <w:szCs w:val="28"/>
        </w:rPr>
      </w:pPr>
      <w:r>
        <w:rPr>
          <w:rFonts w:ascii="Arial" w:hAnsi="Arial" w:cs="Arial"/>
          <w:sz w:val="28"/>
          <w:szCs w:val="28"/>
        </w:rPr>
        <w:t xml:space="preserve">Reading: </w:t>
      </w:r>
      <w:r>
        <w:rPr>
          <w:rFonts w:ascii="Arial" w:hAnsi="Arial" w:cs="Arial"/>
          <w:i/>
          <w:iCs/>
          <w:sz w:val="28"/>
          <w:szCs w:val="28"/>
        </w:rPr>
        <w:t xml:space="preserve">Forest fringe: the first ten years – </w:t>
      </w:r>
      <w:r w:rsidRPr="000F1939">
        <w:rPr>
          <w:rFonts w:ascii="Arial" w:hAnsi="Arial" w:cs="Arial"/>
          <w:sz w:val="28"/>
          <w:szCs w:val="28"/>
        </w:rPr>
        <w:t>pdf on Moodle (pp 10-41)</w:t>
      </w:r>
    </w:p>
    <w:p w14:paraId="051F5A26" w14:textId="77777777" w:rsidR="000452B4" w:rsidRPr="000F1939" w:rsidRDefault="000452B4" w:rsidP="00414A8E">
      <w:pPr>
        <w:spacing w:after="0" w:line="240" w:lineRule="auto"/>
        <w:rPr>
          <w:rFonts w:ascii="Arial" w:hAnsi="Arial" w:cs="Arial"/>
          <w:sz w:val="28"/>
          <w:szCs w:val="28"/>
        </w:rPr>
      </w:pPr>
    </w:p>
    <w:p w14:paraId="7FA8563C" w14:textId="6005D934"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17: Devising, improv and collaborative processes.</w:t>
      </w:r>
    </w:p>
    <w:p w14:paraId="225643DF" w14:textId="77777777" w:rsidR="000452B4" w:rsidRDefault="000452B4" w:rsidP="00414A8E">
      <w:pPr>
        <w:spacing w:after="0" w:line="240" w:lineRule="auto"/>
        <w:rPr>
          <w:rFonts w:ascii="Arial" w:hAnsi="Arial" w:cs="Arial"/>
          <w:sz w:val="28"/>
          <w:szCs w:val="28"/>
        </w:rPr>
      </w:pPr>
    </w:p>
    <w:p w14:paraId="0D570BC2" w14:textId="77777777" w:rsidR="000F1939" w:rsidRPr="000452B4" w:rsidRDefault="000F1939" w:rsidP="00414A8E">
      <w:pPr>
        <w:spacing w:after="0" w:line="240" w:lineRule="auto"/>
        <w:rPr>
          <w:rFonts w:ascii="Arial" w:hAnsi="Arial" w:cs="Arial"/>
          <w:sz w:val="28"/>
          <w:szCs w:val="28"/>
        </w:rPr>
      </w:pPr>
    </w:p>
    <w:p w14:paraId="7663641F" w14:textId="294E55EC"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 xml:space="preserve">18: - Dramaturgy, scriptwriting and adaptation. </w:t>
      </w:r>
      <w:r w:rsidR="000B6C8C">
        <w:rPr>
          <w:rFonts w:ascii="Arial" w:hAnsi="Arial" w:cs="Arial"/>
          <w:sz w:val="28"/>
          <w:szCs w:val="28"/>
        </w:rPr>
        <w:t>[C</w:t>
      </w:r>
      <w:r w:rsidRPr="000452B4">
        <w:rPr>
          <w:rFonts w:ascii="Arial" w:hAnsi="Arial" w:cs="Arial"/>
          <w:sz w:val="28"/>
          <w:szCs w:val="28"/>
        </w:rPr>
        <w:t>lass rescheduled (tbc)</w:t>
      </w:r>
      <w:r w:rsidR="000B6C8C">
        <w:rPr>
          <w:rFonts w:ascii="Arial" w:hAnsi="Arial" w:cs="Arial"/>
          <w:sz w:val="28"/>
          <w:szCs w:val="28"/>
        </w:rPr>
        <w:t>]</w:t>
      </w:r>
      <w:r w:rsidRPr="000452B4">
        <w:rPr>
          <w:rFonts w:ascii="Arial" w:hAnsi="Arial" w:cs="Arial"/>
          <w:sz w:val="28"/>
          <w:szCs w:val="28"/>
        </w:rPr>
        <w:t xml:space="preserve"> </w:t>
      </w:r>
    </w:p>
    <w:p w14:paraId="42E318E6" w14:textId="77777777" w:rsidR="000452B4" w:rsidRDefault="000452B4" w:rsidP="00414A8E">
      <w:pPr>
        <w:spacing w:after="0" w:line="240" w:lineRule="auto"/>
        <w:rPr>
          <w:rFonts w:ascii="Arial" w:hAnsi="Arial" w:cs="Arial"/>
          <w:sz w:val="28"/>
          <w:szCs w:val="28"/>
        </w:rPr>
      </w:pPr>
    </w:p>
    <w:p w14:paraId="1FB9234E" w14:textId="77777777" w:rsidR="000F1939" w:rsidRPr="000452B4" w:rsidRDefault="000F1939" w:rsidP="00414A8E">
      <w:pPr>
        <w:spacing w:after="0" w:line="240" w:lineRule="auto"/>
        <w:rPr>
          <w:rFonts w:ascii="Arial" w:hAnsi="Arial" w:cs="Arial"/>
          <w:sz w:val="28"/>
          <w:szCs w:val="28"/>
        </w:rPr>
      </w:pPr>
    </w:p>
    <w:p w14:paraId="14589063" w14:textId="04FE4B93"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19. Students perform work in progress.</w:t>
      </w:r>
    </w:p>
    <w:p w14:paraId="3F1C1FA2" w14:textId="77777777" w:rsidR="000452B4" w:rsidRPr="000452B4" w:rsidRDefault="000452B4" w:rsidP="00414A8E">
      <w:pPr>
        <w:spacing w:after="0" w:line="240" w:lineRule="auto"/>
        <w:rPr>
          <w:rFonts w:ascii="Arial" w:hAnsi="Arial" w:cs="Arial"/>
          <w:sz w:val="28"/>
          <w:szCs w:val="28"/>
        </w:rPr>
      </w:pPr>
    </w:p>
    <w:p w14:paraId="68087540" w14:textId="77777777" w:rsidR="000452B4" w:rsidRPr="000452B4" w:rsidRDefault="000452B4" w:rsidP="00414A8E">
      <w:pPr>
        <w:spacing w:after="0" w:line="240" w:lineRule="auto"/>
        <w:rPr>
          <w:rFonts w:ascii="Arial" w:hAnsi="Arial" w:cs="Arial"/>
          <w:sz w:val="28"/>
          <w:szCs w:val="28"/>
        </w:rPr>
      </w:pPr>
    </w:p>
    <w:p w14:paraId="0385BA0B" w14:textId="1D4FF7DC"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20: Design and technical aspects.</w:t>
      </w:r>
      <w:r w:rsidR="00B6065A">
        <w:rPr>
          <w:rFonts w:ascii="Arial" w:hAnsi="Arial" w:cs="Arial"/>
          <w:sz w:val="28"/>
          <w:szCs w:val="28"/>
        </w:rPr>
        <w:t xml:space="preserve"> </w:t>
      </w:r>
      <w:r w:rsidR="00B6065A" w:rsidRPr="000452B4">
        <w:rPr>
          <w:rFonts w:ascii="Arial" w:hAnsi="Arial" w:cs="Arial"/>
          <w:sz w:val="28"/>
          <w:szCs w:val="28"/>
        </w:rPr>
        <w:t>Venues – approaching and pitching a show</w:t>
      </w:r>
    </w:p>
    <w:p w14:paraId="35AB3C3E" w14:textId="77777777" w:rsidR="000452B4" w:rsidRPr="000452B4" w:rsidRDefault="000452B4" w:rsidP="00414A8E">
      <w:pPr>
        <w:spacing w:after="0" w:line="240" w:lineRule="auto"/>
        <w:rPr>
          <w:rFonts w:ascii="Arial" w:hAnsi="Arial" w:cs="Arial"/>
          <w:sz w:val="28"/>
          <w:szCs w:val="28"/>
        </w:rPr>
      </w:pPr>
    </w:p>
    <w:p w14:paraId="0E614FC7" w14:textId="77777777" w:rsidR="000452B4" w:rsidRPr="000452B4" w:rsidRDefault="000452B4" w:rsidP="00414A8E">
      <w:pPr>
        <w:spacing w:after="0" w:line="240" w:lineRule="auto"/>
        <w:rPr>
          <w:rFonts w:ascii="Arial" w:hAnsi="Arial" w:cs="Arial"/>
          <w:sz w:val="28"/>
          <w:szCs w:val="28"/>
        </w:rPr>
      </w:pPr>
    </w:p>
    <w:p w14:paraId="5F7BA80D" w14:textId="147BAFDE"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21: Budgeting and Marketing</w:t>
      </w:r>
    </w:p>
    <w:p w14:paraId="47061837" w14:textId="77777777" w:rsidR="000452B4" w:rsidRPr="000452B4" w:rsidRDefault="000452B4" w:rsidP="00414A8E">
      <w:pPr>
        <w:spacing w:after="0" w:line="240" w:lineRule="auto"/>
        <w:rPr>
          <w:rFonts w:ascii="Arial" w:hAnsi="Arial" w:cs="Arial"/>
          <w:sz w:val="28"/>
          <w:szCs w:val="28"/>
        </w:rPr>
      </w:pPr>
    </w:p>
    <w:p w14:paraId="3EDA5BCC" w14:textId="77777777" w:rsidR="000452B4" w:rsidRPr="000452B4" w:rsidRDefault="000452B4" w:rsidP="00414A8E">
      <w:pPr>
        <w:spacing w:after="0" w:line="240" w:lineRule="auto"/>
        <w:rPr>
          <w:rFonts w:ascii="Arial" w:hAnsi="Arial" w:cs="Arial"/>
          <w:sz w:val="28"/>
          <w:szCs w:val="28"/>
        </w:rPr>
      </w:pPr>
    </w:p>
    <w:p w14:paraId="5F992C86" w14:textId="3A147A7D"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22: Technical introduction to Lakeside Theatre. Funding Applications.</w:t>
      </w:r>
    </w:p>
    <w:p w14:paraId="62ED5E44" w14:textId="77777777" w:rsidR="000452B4" w:rsidRPr="000452B4" w:rsidRDefault="000452B4" w:rsidP="00414A8E">
      <w:pPr>
        <w:spacing w:after="0" w:line="240" w:lineRule="auto"/>
        <w:rPr>
          <w:rFonts w:ascii="Arial" w:hAnsi="Arial" w:cs="Arial"/>
          <w:sz w:val="28"/>
          <w:szCs w:val="28"/>
        </w:rPr>
      </w:pPr>
    </w:p>
    <w:p w14:paraId="6E19AFA0" w14:textId="56F1B300" w:rsidR="000452B4" w:rsidRPr="000452B4" w:rsidRDefault="000452B4" w:rsidP="00414A8E">
      <w:pPr>
        <w:spacing w:after="0" w:line="240" w:lineRule="auto"/>
        <w:rPr>
          <w:rFonts w:ascii="Arial" w:hAnsi="Arial" w:cs="Arial"/>
          <w:sz w:val="28"/>
          <w:szCs w:val="28"/>
        </w:rPr>
      </w:pPr>
      <w:r w:rsidRPr="000452B4">
        <w:rPr>
          <w:rFonts w:ascii="Arial" w:hAnsi="Arial" w:cs="Arial"/>
          <w:sz w:val="28"/>
          <w:szCs w:val="28"/>
        </w:rPr>
        <w:t xml:space="preserve">23: </w:t>
      </w:r>
      <w:r w:rsidR="00B6065A" w:rsidRPr="000452B4">
        <w:rPr>
          <w:rFonts w:ascii="Arial" w:hAnsi="Arial" w:cs="Arial"/>
          <w:sz w:val="28"/>
          <w:szCs w:val="28"/>
        </w:rPr>
        <w:t>Rehearsals and sharing of work-in-progress</w:t>
      </w:r>
    </w:p>
    <w:p w14:paraId="10DFAD7E" w14:textId="77777777" w:rsidR="000452B4" w:rsidRPr="000452B4" w:rsidRDefault="000452B4" w:rsidP="00414A8E">
      <w:pPr>
        <w:spacing w:after="0" w:line="240" w:lineRule="auto"/>
        <w:rPr>
          <w:rFonts w:ascii="Arial" w:hAnsi="Arial" w:cs="Arial"/>
          <w:sz w:val="28"/>
          <w:szCs w:val="28"/>
        </w:rPr>
      </w:pPr>
    </w:p>
    <w:p w14:paraId="0C8846F5" w14:textId="77777777" w:rsidR="00B6065A" w:rsidRPr="000452B4" w:rsidRDefault="000452B4" w:rsidP="00B6065A">
      <w:pPr>
        <w:spacing w:after="0" w:line="240" w:lineRule="auto"/>
        <w:rPr>
          <w:rFonts w:ascii="Arial" w:hAnsi="Arial" w:cs="Arial"/>
          <w:sz w:val="28"/>
          <w:szCs w:val="28"/>
        </w:rPr>
      </w:pPr>
      <w:r w:rsidRPr="000452B4">
        <w:rPr>
          <w:rFonts w:ascii="Arial" w:hAnsi="Arial" w:cs="Arial"/>
          <w:sz w:val="28"/>
          <w:szCs w:val="28"/>
        </w:rPr>
        <w:t xml:space="preserve">24: </w:t>
      </w:r>
      <w:r w:rsidR="00B6065A" w:rsidRPr="000452B4">
        <w:rPr>
          <w:rFonts w:ascii="Arial" w:hAnsi="Arial" w:cs="Arial"/>
          <w:sz w:val="28"/>
          <w:szCs w:val="28"/>
        </w:rPr>
        <w:t>Assessed Performances in Lakeside Studio for audience</w:t>
      </w:r>
    </w:p>
    <w:p w14:paraId="6316D09D" w14:textId="77777777" w:rsidR="00B6065A" w:rsidRPr="000452B4" w:rsidRDefault="00B6065A" w:rsidP="00B6065A">
      <w:pPr>
        <w:spacing w:after="0" w:line="240" w:lineRule="auto"/>
        <w:rPr>
          <w:rFonts w:ascii="Arial" w:hAnsi="Arial" w:cs="Arial"/>
          <w:sz w:val="28"/>
          <w:szCs w:val="28"/>
        </w:rPr>
      </w:pPr>
      <w:r w:rsidRPr="000452B4">
        <w:rPr>
          <w:rFonts w:ascii="Arial" w:hAnsi="Arial" w:cs="Arial"/>
          <w:sz w:val="28"/>
          <w:szCs w:val="28"/>
        </w:rPr>
        <w:t>Plus Q and A.</w:t>
      </w:r>
    </w:p>
    <w:p w14:paraId="6530E839" w14:textId="7D4DFCED" w:rsidR="000452B4" w:rsidRPr="000452B4" w:rsidRDefault="000452B4" w:rsidP="00414A8E">
      <w:pPr>
        <w:spacing w:after="0" w:line="240" w:lineRule="auto"/>
        <w:rPr>
          <w:rFonts w:ascii="Arial" w:hAnsi="Arial" w:cs="Arial"/>
          <w:sz w:val="28"/>
          <w:szCs w:val="28"/>
        </w:rPr>
      </w:pPr>
    </w:p>
    <w:p w14:paraId="3E79192E" w14:textId="42366F9D" w:rsidR="000452B4" w:rsidRPr="000452B4" w:rsidRDefault="000452B4" w:rsidP="00B6065A">
      <w:pPr>
        <w:spacing w:after="0" w:line="240" w:lineRule="auto"/>
        <w:rPr>
          <w:rFonts w:ascii="Arial" w:hAnsi="Arial" w:cs="Arial"/>
          <w:sz w:val="28"/>
          <w:szCs w:val="28"/>
        </w:rPr>
      </w:pPr>
      <w:r w:rsidRPr="000452B4">
        <w:rPr>
          <w:rFonts w:ascii="Arial" w:hAnsi="Arial" w:cs="Arial"/>
          <w:sz w:val="28"/>
          <w:szCs w:val="28"/>
        </w:rPr>
        <w:t xml:space="preserve">25: </w:t>
      </w:r>
      <w:r w:rsidR="00B6065A" w:rsidRPr="00B6065A">
        <w:rPr>
          <w:rFonts w:ascii="Arial" w:hAnsi="Arial" w:cs="Arial"/>
          <w:sz w:val="28"/>
          <w:szCs w:val="28"/>
        </w:rPr>
        <w:t>Marketing Copy, Touring Budget, and Technical Specifications</w:t>
      </w:r>
      <w:r w:rsidR="00B6065A">
        <w:rPr>
          <w:rFonts w:ascii="Arial" w:hAnsi="Arial" w:cs="Arial"/>
          <w:sz w:val="28"/>
          <w:szCs w:val="28"/>
        </w:rPr>
        <w:t xml:space="preserve"> due in by end of the week this week</w:t>
      </w:r>
    </w:p>
    <w:p w14:paraId="7CE5E48D" w14:textId="77777777" w:rsidR="000452B4" w:rsidRPr="00F1050A" w:rsidRDefault="000452B4" w:rsidP="00414A8E">
      <w:pPr>
        <w:spacing w:after="0" w:line="240" w:lineRule="auto"/>
        <w:rPr>
          <w:rFonts w:ascii="Arial" w:hAnsi="Arial" w:cs="Arial"/>
          <w:sz w:val="56"/>
          <w:szCs w:val="56"/>
          <w:u w:val="single"/>
        </w:rPr>
      </w:pPr>
    </w:p>
    <w:sectPr w:rsidR="000452B4" w:rsidRPr="00F10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711"/>
    <w:multiLevelType w:val="multilevel"/>
    <w:tmpl w:val="2B5E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541B4"/>
    <w:multiLevelType w:val="multilevel"/>
    <w:tmpl w:val="C0D66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851578">
    <w:abstractNumId w:val="1"/>
  </w:num>
  <w:num w:numId="2" w16cid:durableId="23797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0A"/>
    <w:rsid w:val="000452B4"/>
    <w:rsid w:val="000A10AE"/>
    <w:rsid w:val="000B6C8C"/>
    <w:rsid w:val="000F1939"/>
    <w:rsid w:val="00414A8E"/>
    <w:rsid w:val="00432D00"/>
    <w:rsid w:val="006531C8"/>
    <w:rsid w:val="00750377"/>
    <w:rsid w:val="008E0AA3"/>
    <w:rsid w:val="00932BB0"/>
    <w:rsid w:val="00997898"/>
    <w:rsid w:val="00B6065A"/>
    <w:rsid w:val="00D6483B"/>
    <w:rsid w:val="00F1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8187"/>
  <w15:chartTrackingRefBased/>
  <w15:docId w15:val="{A0392182-E4D0-4D9E-918B-431176C4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5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F1939"/>
    <w:rPr>
      <w:color w:val="0000FF" w:themeColor="hyperlink"/>
      <w:u w:val="single"/>
    </w:rPr>
  </w:style>
  <w:style w:type="character" w:styleId="UnresolvedMention">
    <w:name w:val="Unresolved Mention"/>
    <w:basedOn w:val="DefaultParagraphFont"/>
    <w:uiPriority w:val="99"/>
    <w:semiHidden/>
    <w:unhideWhenUsed/>
    <w:rsid w:val="000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537">
      <w:bodyDiv w:val="1"/>
      <w:marLeft w:val="0"/>
      <w:marRight w:val="0"/>
      <w:marTop w:val="0"/>
      <w:marBottom w:val="0"/>
      <w:divBdr>
        <w:top w:val="none" w:sz="0" w:space="0" w:color="auto"/>
        <w:left w:val="none" w:sz="0" w:space="0" w:color="auto"/>
        <w:bottom w:val="none" w:sz="0" w:space="0" w:color="auto"/>
        <w:right w:val="none" w:sz="0" w:space="0" w:color="auto"/>
      </w:divBdr>
    </w:div>
    <w:div w:id="229580054">
      <w:bodyDiv w:val="1"/>
      <w:marLeft w:val="0"/>
      <w:marRight w:val="0"/>
      <w:marTop w:val="0"/>
      <w:marBottom w:val="0"/>
      <w:divBdr>
        <w:top w:val="none" w:sz="0" w:space="0" w:color="auto"/>
        <w:left w:val="none" w:sz="0" w:space="0" w:color="auto"/>
        <w:bottom w:val="none" w:sz="0" w:space="0" w:color="auto"/>
        <w:right w:val="none" w:sz="0" w:space="0" w:color="auto"/>
      </w:divBdr>
    </w:div>
    <w:div w:id="258412403">
      <w:bodyDiv w:val="1"/>
      <w:marLeft w:val="0"/>
      <w:marRight w:val="0"/>
      <w:marTop w:val="0"/>
      <w:marBottom w:val="0"/>
      <w:divBdr>
        <w:top w:val="none" w:sz="0" w:space="0" w:color="auto"/>
        <w:left w:val="none" w:sz="0" w:space="0" w:color="auto"/>
        <w:bottom w:val="none" w:sz="0" w:space="0" w:color="auto"/>
        <w:right w:val="none" w:sz="0" w:space="0" w:color="auto"/>
      </w:divBdr>
    </w:div>
    <w:div w:id="902759290">
      <w:bodyDiv w:val="1"/>
      <w:marLeft w:val="0"/>
      <w:marRight w:val="0"/>
      <w:marTop w:val="0"/>
      <w:marBottom w:val="0"/>
      <w:divBdr>
        <w:top w:val="none" w:sz="0" w:space="0" w:color="auto"/>
        <w:left w:val="none" w:sz="0" w:space="0" w:color="auto"/>
        <w:bottom w:val="none" w:sz="0" w:space="0" w:color="auto"/>
        <w:right w:val="none" w:sz="0" w:space="0" w:color="auto"/>
      </w:divBdr>
    </w:div>
    <w:div w:id="1161313246">
      <w:bodyDiv w:val="1"/>
      <w:marLeft w:val="0"/>
      <w:marRight w:val="0"/>
      <w:marTop w:val="0"/>
      <w:marBottom w:val="0"/>
      <w:divBdr>
        <w:top w:val="none" w:sz="0" w:space="0" w:color="auto"/>
        <w:left w:val="none" w:sz="0" w:space="0" w:color="auto"/>
        <w:bottom w:val="none" w:sz="0" w:space="0" w:color="auto"/>
        <w:right w:val="none" w:sz="0" w:space="0" w:color="auto"/>
      </w:divBdr>
    </w:div>
    <w:div w:id="1227447167">
      <w:bodyDiv w:val="1"/>
      <w:marLeft w:val="0"/>
      <w:marRight w:val="0"/>
      <w:marTop w:val="0"/>
      <w:marBottom w:val="0"/>
      <w:divBdr>
        <w:top w:val="none" w:sz="0" w:space="0" w:color="auto"/>
        <w:left w:val="none" w:sz="0" w:space="0" w:color="auto"/>
        <w:bottom w:val="none" w:sz="0" w:space="0" w:color="auto"/>
        <w:right w:val="none" w:sz="0" w:space="0" w:color="auto"/>
      </w:divBdr>
    </w:div>
    <w:div w:id="1367877657">
      <w:bodyDiv w:val="1"/>
      <w:marLeft w:val="0"/>
      <w:marRight w:val="0"/>
      <w:marTop w:val="0"/>
      <w:marBottom w:val="0"/>
      <w:divBdr>
        <w:top w:val="none" w:sz="0" w:space="0" w:color="auto"/>
        <w:left w:val="none" w:sz="0" w:space="0" w:color="auto"/>
        <w:bottom w:val="none" w:sz="0" w:space="0" w:color="auto"/>
        <w:right w:val="none" w:sz="0" w:space="0" w:color="auto"/>
      </w:divBdr>
    </w:div>
    <w:div w:id="21252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bbott-betts@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Elizabeth J</dc:creator>
  <cp:keywords/>
  <dc:description/>
  <cp:lastModifiedBy>Abbott-Betts, Cameron D</cp:lastModifiedBy>
  <cp:revision>4</cp:revision>
  <dcterms:created xsi:type="dcterms:W3CDTF">2025-01-22T13:06:00Z</dcterms:created>
  <dcterms:modified xsi:type="dcterms:W3CDTF">2025-01-22T13:58:00Z</dcterms:modified>
</cp:coreProperties>
</file>